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C89E3" w14:textId="77777777" w:rsidR="007E05AC" w:rsidRDefault="007E05AC">
      <w:pPr>
        <w:jc w:val="center"/>
        <w:rPr>
          <w:rFonts w:ascii="黑体" w:eastAsia="黑体" w:hAnsi="黑体" w:cs="黑体"/>
          <w:sz w:val="44"/>
          <w:szCs w:val="44"/>
        </w:rPr>
      </w:pPr>
    </w:p>
    <w:p w14:paraId="41527D51" w14:textId="77777777" w:rsidR="007E05AC" w:rsidRDefault="007E05AC">
      <w:pPr>
        <w:jc w:val="center"/>
        <w:rPr>
          <w:rFonts w:ascii="黑体" w:eastAsia="黑体" w:hAnsi="黑体" w:cs="黑体"/>
          <w:sz w:val="44"/>
          <w:szCs w:val="44"/>
        </w:rPr>
      </w:pPr>
    </w:p>
    <w:p w14:paraId="149E5A94" w14:textId="77777777" w:rsidR="007E05AC" w:rsidRDefault="007E05AC">
      <w:pPr>
        <w:jc w:val="center"/>
        <w:rPr>
          <w:rFonts w:ascii="黑体" w:eastAsia="黑体" w:hAnsi="黑体" w:cs="黑体"/>
          <w:sz w:val="44"/>
          <w:szCs w:val="44"/>
        </w:rPr>
      </w:pPr>
    </w:p>
    <w:p w14:paraId="1A05A48D" w14:textId="77777777" w:rsidR="007E05AC" w:rsidRDefault="00000000">
      <w:pPr>
        <w:jc w:val="center"/>
        <w:outlineLvl w:val="0"/>
        <w:rPr>
          <w:rFonts w:ascii="华文中宋" w:eastAsia="华文中宋" w:hAnsi="华文中宋" w:cs="华文中宋"/>
          <w:b/>
          <w:bCs/>
          <w:sz w:val="52"/>
          <w:szCs w:val="52"/>
        </w:rPr>
      </w:pPr>
      <w:bookmarkStart w:id="0" w:name="_Toc169860404"/>
      <w:bookmarkStart w:id="1" w:name="_Toc169860817"/>
      <w:bookmarkStart w:id="2" w:name="_Toc169623324"/>
      <w:bookmarkStart w:id="3" w:name="_Toc169623194"/>
      <w:r>
        <w:rPr>
          <w:rFonts w:ascii="华文中宋" w:eastAsia="华文中宋" w:hAnsi="华文中宋" w:cs="华文中宋" w:hint="eastAsia"/>
          <w:b/>
          <w:bCs/>
          <w:sz w:val="52"/>
          <w:szCs w:val="52"/>
        </w:rPr>
        <w:t>“未来工信科技人才”</w:t>
      </w:r>
      <w:bookmarkEnd w:id="0"/>
      <w:bookmarkEnd w:id="1"/>
    </w:p>
    <w:p w14:paraId="65868552" w14:textId="77777777" w:rsidR="007E05AC" w:rsidRDefault="00000000">
      <w:pPr>
        <w:jc w:val="center"/>
        <w:outlineLvl w:val="0"/>
        <w:rPr>
          <w:rFonts w:ascii="华文中宋" w:eastAsia="华文中宋" w:hAnsi="华文中宋" w:cs="华文中宋"/>
          <w:b/>
          <w:bCs/>
          <w:sz w:val="52"/>
          <w:szCs w:val="52"/>
        </w:rPr>
      </w:pPr>
      <w:bookmarkStart w:id="4" w:name="_Toc169860405"/>
      <w:bookmarkStart w:id="5" w:name="_Toc169860818"/>
      <w:r>
        <w:rPr>
          <w:rFonts w:ascii="华文中宋" w:eastAsia="华文中宋" w:hAnsi="华文中宋" w:cs="华文中宋" w:hint="eastAsia"/>
          <w:b/>
          <w:bCs/>
          <w:sz w:val="52"/>
          <w:szCs w:val="52"/>
        </w:rPr>
        <w:t>青少年科学素养</w:t>
      </w:r>
      <w:bookmarkEnd w:id="2"/>
      <w:bookmarkEnd w:id="3"/>
      <w:r>
        <w:rPr>
          <w:rFonts w:ascii="华文中宋" w:eastAsia="华文中宋" w:hAnsi="华文中宋" w:cs="华文中宋" w:hint="eastAsia"/>
          <w:b/>
          <w:bCs/>
          <w:sz w:val="56"/>
          <w:szCs w:val="56"/>
        </w:rPr>
        <w:t>实践活动</w:t>
      </w:r>
      <w:bookmarkEnd w:id="4"/>
      <w:bookmarkEnd w:id="5"/>
    </w:p>
    <w:p w14:paraId="74B57B4B" w14:textId="77777777" w:rsidR="007E05AC" w:rsidRDefault="007E05AC">
      <w:pPr>
        <w:jc w:val="center"/>
        <w:rPr>
          <w:rFonts w:ascii="华文中宋" w:eastAsia="华文中宋" w:hAnsi="华文中宋" w:cs="华文中宋"/>
          <w:b/>
          <w:bCs/>
          <w:sz w:val="56"/>
          <w:szCs w:val="56"/>
        </w:rPr>
      </w:pPr>
    </w:p>
    <w:p w14:paraId="7147EAA6" w14:textId="77777777" w:rsidR="007E05AC" w:rsidRDefault="007E05AC">
      <w:pPr>
        <w:jc w:val="center"/>
        <w:rPr>
          <w:rFonts w:ascii="华文中宋" w:eastAsia="华文中宋" w:hAnsi="华文中宋" w:cs="华文中宋"/>
          <w:b/>
          <w:bCs/>
          <w:sz w:val="56"/>
          <w:szCs w:val="56"/>
        </w:rPr>
      </w:pPr>
    </w:p>
    <w:p w14:paraId="6F01CCA0" w14:textId="77777777" w:rsidR="007E05AC" w:rsidRDefault="007E05AC">
      <w:pPr>
        <w:rPr>
          <w:rFonts w:ascii="华文中宋" w:eastAsia="华文中宋" w:hAnsi="华文中宋" w:cs="华文中宋"/>
          <w:b/>
          <w:bCs/>
          <w:sz w:val="56"/>
          <w:szCs w:val="56"/>
        </w:rPr>
      </w:pPr>
    </w:p>
    <w:p w14:paraId="33140CBD" w14:textId="77777777" w:rsidR="007E05AC" w:rsidRDefault="007E05AC">
      <w:pPr>
        <w:jc w:val="center"/>
        <w:rPr>
          <w:rFonts w:ascii="华文中宋" w:eastAsia="华文中宋" w:hAnsi="华文中宋" w:cs="华文中宋"/>
          <w:b/>
          <w:bCs/>
          <w:sz w:val="56"/>
          <w:szCs w:val="56"/>
        </w:rPr>
      </w:pPr>
    </w:p>
    <w:p w14:paraId="233976D1" w14:textId="77777777" w:rsidR="007E05AC" w:rsidRDefault="00000000" w:rsidP="00B26C2E">
      <w:pPr>
        <w:ind w:firstLineChars="600" w:firstLine="3123"/>
        <w:jc w:val="left"/>
        <w:rPr>
          <w:rFonts w:ascii="华文中宋" w:eastAsia="华文中宋" w:hAnsi="华文中宋" w:cs="华文中宋"/>
          <w:b/>
          <w:bCs/>
          <w:sz w:val="52"/>
          <w:szCs w:val="52"/>
        </w:rPr>
      </w:pPr>
      <w:r>
        <w:rPr>
          <w:rFonts w:ascii="华文中宋" w:eastAsia="华文中宋" w:hAnsi="华文中宋" w:cs="华文中宋" w:hint="eastAsia"/>
          <w:b/>
          <w:bCs/>
          <w:sz w:val="52"/>
          <w:szCs w:val="52"/>
        </w:rPr>
        <w:t>指     南</w:t>
      </w:r>
    </w:p>
    <w:p w14:paraId="6E9006B1" w14:textId="77777777" w:rsidR="007E05AC" w:rsidRDefault="007E05AC">
      <w:pPr>
        <w:jc w:val="center"/>
        <w:rPr>
          <w:rFonts w:ascii="黑体" w:eastAsia="黑体" w:hAnsi="黑体" w:cs="黑体"/>
          <w:sz w:val="44"/>
          <w:szCs w:val="44"/>
        </w:rPr>
      </w:pPr>
    </w:p>
    <w:p w14:paraId="265D9B2E" w14:textId="77777777" w:rsidR="007E05AC" w:rsidRDefault="007E05AC">
      <w:pPr>
        <w:rPr>
          <w:rFonts w:ascii="黑体" w:eastAsia="黑体" w:hAnsi="黑体" w:cs="黑体"/>
          <w:sz w:val="44"/>
          <w:szCs w:val="44"/>
        </w:rPr>
      </w:pPr>
    </w:p>
    <w:p w14:paraId="7016F652" w14:textId="77777777" w:rsidR="007E05AC" w:rsidRDefault="007E05AC">
      <w:pPr>
        <w:jc w:val="center"/>
        <w:rPr>
          <w:rFonts w:ascii="黑体" w:eastAsia="黑体" w:hAnsi="黑体" w:cs="黑体"/>
          <w:sz w:val="44"/>
          <w:szCs w:val="44"/>
        </w:rPr>
      </w:pPr>
    </w:p>
    <w:p w14:paraId="3BF493FC" w14:textId="77777777" w:rsidR="007E05AC" w:rsidRDefault="007E05AC">
      <w:pPr>
        <w:jc w:val="center"/>
        <w:rPr>
          <w:rFonts w:ascii="黑体" w:eastAsia="黑体" w:hAnsi="黑体" w:cs="黑体"/>
          <w:sz w:val="44"/>
          <w:szCs w:val="44"/>
        </w:rPr>
      </w:pPr>
    </w:p>
    <w:p w14:paraId="30DE0F7A" w14:textId="77777777" w:rsidR="007E05AC" w:rsidRDefault="007E05AC">
      <w:pPr>
        <w:jc w:val="center"/>
        <w:rPr>
          <w:rFonts w:ascii="黑体" w:eastAsia="黑体" w:hAnsi="黑体" w:cs="黑体"/>
          <w:sz w:val="44"/>
          <w:szCs w:val="44"/>
        </w:rPr>
      </w:pPr>
    </w:p>
    <w:p w14:paraId="5204887F" w14:textId="77777777" w:rsidR="007E05AC" w:rsidRDefault="00000000">
      <w:pPr>
        <w:jc w:val="center"/>
        <w:rPr>
          <w:rFonts w:ascii="华文中宋" w:eastAsia="华文中宋" w:hAnsi="华文中宋" w:cs="黑体"/>
          <w:sz w:val="28"/>
          <w:szCs w:val="28"/>
        </w:rPr>
      </w:pPr>
      <w:r>
        <w:rPr>
          <w:rFonts w:ascii="华文中宋" w:eastAsia="华文中宋" w:hAnsi="华文中宋" w:cs="黑体" w:hint="eastAsia"/>
          <w:sz w:val="28"/>
          <w:szCs w:val="28"/>
        </w:rPr>
        <w:t>“未来工信科技人才”青少年科学素养实践活动组织委员会</w:t>
      </w:r>
    </w:p>
    <w:p w14:paraId="12F54D6D" w14:textId="77777777" w:rsidR="007E05AC" w:rsidRDefault="00000000">
      <w:pPr>
        <w:jc w:val="center"/>
        <w:rPr>
          <w:rFonts w:ascii="华文中宋" w:eastAsia="华文中宋" w:hAnsi="华文中宋" w:cs="黑体"/>
          <w:sz w:val="28"/>
          <w:szCs w:val="28"/>
        </w:rPr>
      </w:pPr>
      <w:r>
        <w:rPr>
          <w:rFonts w:ascii="华文中宋" w:eastAsia="华文中宋" w:hAnsi="华文中宋" w:cs="黑体" w:hint="eastAsia"/>
          <w:sz w:val="28"/>
          <w:szCs w:val="28"/>
        </w:rPr>
        <w:t>二〇二四年六月</w:t>
      </w:r>
    </w:p>
    <w:p w14:paraId="67A8078B" w14:textId="77777777" w:rsidR="007E05AC" w:rsidRDefault="007E05AC">
      <w:pPr>
        <w:jc w:val="center"/>
        <w:rPr>
          <w:rFonts w:ascii="黑体" w:eastAsia="黑体" w:hAnsi="黑体" w:cs="黑体"/>
          <w:sz w:val="44"/>
          <w:szCs w:val="44"/>
        </w:rPr>
      </w:pPr>
    </w:p>
    <w:p w14:paraId="34363B22" w14:textId="77777777" w:rsidR="007E05AC" w:rsidRDefault="007E05AC">
      <w:pPr>
        <w:jc w:val="center"/>
        <w:rPr>
          <w:rFonts w:ascii="黑体" w:eastAsia="黑体" w:hAnsi="黑体" w:cs="黑体"/>
          <w:sz w:val="44"/>
          <w:szCs w:val="44"/>
        </w:rPr>
        <w:sectPr w:rsidR="007E05AC">
          <w:pgSz w:w="11906" w:h="16838"/>
          <w:pgMar w:top="1440" w:right="1800" w:bottom="1440" w:left="1800" w:header="851" w:footer="992" w:gutter="0"/>
          <w:cols w:space="425"/>
          <w:docGrid w:type="lines" w:linePitch="312"/>
        </w:sectPr>
      </w:pPr>
    </w:p>
    <w:p w14:paraId="1F8766D0" w14:textId="77777777" w:rsidR="007E05AC" w:rsidRDefault="00000000">
      <w:pPr>
        <w:spacing w:line="560" w:lineRule="exact"/>
        <w:ind w:firstLineChars="200" w:firstLine="560"/>
        <w:rPr>
          <w:rFonts w:ascii="黑体" w:eastAsia="黑体" w:hAnsi="黑体" w:cs="黑体"/>
          <w:sz w:val="28"/>
          <w:szCs w:val="28"/>
        </w:rPr>
      </w:pPr>
      <w:bookmarkStart w:id="6" w:name="_Toc169860823"/>
      <w:bookmarkStart w:id="7" w:name="_Toc169860819"/>
      <w:r>
        <w:rPr>
          <w:rFonts w:ascii="黑体" w:eastAsia="黑体" w:hAnsi="黑体" w:cs="黑体" w:hint="eastAsia"/>
          <w:sz w:val="28"/>
          <w:szCs w:val="28"/>
        </w:rPr>
        <w:lastRenderedPageBreak/>
        <w:t>一、活动</w:t>
      </w:r>
      <w:bookmarkEnd w:id="6"/>
      <w:r>
        <w:rPr>
          <w:rFonts w:ascii="黑体" w:eastAsia="黑体" w:hAnsi="黑体" w:cs="黑体" w:hint="eastAsia"/>
          <w:sz w:val="28"/>
          <w:szCs w:val="28"/>
        </w:rPr>
        <w:t>主题</w:t>
      </w:r>
    </w:p>
    <w:p w14:paraId="287FFCC6" w14:textId="77777777" w:rsidR="007E05AC" w:rsidRDefault="00000000">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活动主题为：“</w:t>
      </w:r>
      <w:r>
        <w:rPr>
          <w:rFonts w:ascii="仿宋" w:eastAsia="仿宋" w:hAnsi="仿宋" w:cs="仿宋" w:hint="eastAsia"/>
          <w:sz w:val="28"/>
          <w:szCs w:val="28"/>
          <w:lang w:bidi="ar"/>
        </w:rPr>
        <w:t>实践提升科学素养，争做未来工信人才</w:t>
      </w:r>
      <w:r>
        <w:rPr>
          <w:rFonts w:ascii="仿宋" w:eastAsia="仿宋" w:hAnsi="仿宋" w:cs="仿宋" w:hint="eastAsia"/>
          <w:sz w:val="28"/>
          <w:szCs w:val="28"/>
        </w:rPr>
        <w:t>”。</w:t>
      </w:r>
    </w:p>
    <w:p w14:paraId="51110F25" w14:textId="77777777" w:rsidR="007E05AC" w:rsidRDefault="00000000">
      <w:pPr>
        <w:spacing w:line="560" w:lineRule="exact"/>
        <w:ind w:firstLineChars="200" w:firstLine="560"/>
        <w:outlineLvl w:val="0"/>
        <w:rPr>
          <w:rFonts w:ascii="黑体" w:eastAsia="黑体" w:hAnsi="黑体" w:cs="黑体"/>
          <w:sz w:val="28"/>
          <w:szCs w:val="28"/>
        </w:rPr>
      </w:pPr>
      <w:r>
        <w:rPr>
          <w:rFonts w:ascii="黑体" w:eastAsia="黑体" w:hAnsi="黑体" w:cs="黑体" w:hint="eastAsia"/>
          <w:sz w:val="28"/>
          <w:szCs w:val="28"/>
        </w:rPr>
        <w:t>二、活动背景</w:t>
      </w:r>
      <w:bookmarkEnd w:id="7"/>
      <w:r>
        <w:rPr>
          <w:rFonts w:ascii="黑体" w:eastAsia="黑体" w:hAnsi="黑体" w:cs="黑体" w:hint="eastAsia"/>
          <w:sz w:val="28"/>
          <w:szCs w:val="28"/>
        </w:rPr>
        <w:t>及目的</w:t>
      </w:r>
    </w:p>
    <w:p w14:paraId="167EE8C4" w14:textId="77777777" w:rsidR="007E05AC" w:rsidRDefault="00000000">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科技兴则民族兴，科技强则国家强。科技创新靠人才，人才培养靠教育。在青少年群体中大力开展科学教育、素质教育，是培养未来科技创新人才的重要举措。习近平总书记强调：“要在教育‘双减’中做好科学教育加法，激发青少年好奇心、想象力、探求欲，培育具备科学家潜质、愿意献身科学研究事业的青少年群体。”2023年教育部办公厅发布的《基础教育课程教学改革深化行动方案》中提到：要“深化中小学科学教育改革，强化做中学、用中学、创中学，激发青少年好奇心、想象力、探求欲，提升学生解决实际问题的能力，发展学生科学素养。”2021年国务院印发的《全民科学素质行动规划纲要（2021-2035年）》中提到：要“激发青少年好奇心和想象力，增强科学兴趣、创新意识和创新能力，培育一大批具备科学家潜质的青少年群体，为加快建设科技强国夯实人才基础。”丰富多彩的青少年科学素养实践活动，能够为激发青少年科学兴趣，培养挖掘青少年科技特长生提供有效途径。</w:t>
      </w:r>
    </w:p>
    <w:p w14:paraId="1DB47761" w14:textId="77777777" w:rsidR="007E05AC" w:rsidRDefault="00000000">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为深入实施“科教兴国”战略，在青少年群体中发展科学教育、素质教育，弘扬创新精神，提升实践能力，助力培养造就工信领域创新型人才队伍，中国电子教育学会青少年教育分会组织开展本活动。</w:t>
      </w:r>
    </w:p>
    <w:p w14:paraId="2F54855A" w14:textId="77777777" w:rsidR="007E05AC" w:rsidRDefault="00000000">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活动以省/市/区为组织单位，鼓励青少年教育分会内会员单位及社会科学教育从业机构合作参与。</w:t>
      </w:r>
    </w:p>
    <w:p w14:paraId="588CA19D" w14:textId="77777777" w:rsidR="007E05AC" w:rsidRDefault="00000000">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活动为公益性展评活动，不面向学生与家长收取费用。</w:t>
      </w:r>
    </w:p>
    <w:p w14:paraId="2620EEA9" w14:textId="77777777" w:rsidR="007E05AC" w:rsidRDefault="00000000">
      <w:pPr>
        <w:widowControl/>
        <w:spacing w:line="560" w:lineRule="exact"/>
        <w:ind w:firstLineChars="200" w:firstLine="560"/>
        <w:jc w:val="left"/>
        <w:rPr>
          <w:rFonts w:ascii="黑体" w:eastAsia="黑体" w:hAnsi="黑体" w:cs="黑体"/>
          <w:sz w:val="28"/>
          <w:szCs w:val="28"/>
          <w:highlight w:val="yellow"/>
        </w:rPr>
      </w:pPr>
      <w:r>
        <w:rPr>
          <w:rFonts w:ascii="黑体" w:eastAsia="黑体" w:hAnsi="黑体" w:cs="黑体" w:hint="eastAsia"/>
          <w:sz w:val="28"/>
          <w:szCs w:val="28"/>
        </w:rPr>
        <w:t>三、活动内容</w:t>
      </w:r>
    </w:p>
    <w:p w14:paraId="58708F14" w14:textId="77777777" w:rsidR="007E05AC" w:rsidRDefault="00000000">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本活动为青少年提供展示与实践的平台，引导他们通过对人工智能关键知识的学习与深度思考，结合生活中的实际观察，创造出具有一定应用价值的人工智能应用方案，并通过方案设计、硬件搭建、编程调试等任务提高问题解决能力，培养创意思维与创新能力。</w:t>
      </w:r>
    </w:p>
    <w:p w14:paraId="712DC941" w14:textId="77777777" w:rsidR="007E05AC" w:rsidRDefault="00000000">
      <w:pPr>
        <w:spacing w:line="560" w:lineRule="exact"/>
        <w:ind w:firstLineChars="200" w:firstLine="560"/>
        <w:outlineLvl w:val="0"/>
        <w:rPr>
          <w:rFonts w:ascii="黑体" w:eastAsia="黑体" w:hAnsi="黑体" w:cs="黑体"/>
          <w:sz w:val="28"/>
          <w:szCs w:val="28"/>
        </w:rPr>
      </w:pPr>
      <w:bookmarkStart w:id="8" w:name="_Toc169860824"/>
      <w:r>
        <w:rPr>
          <w:rFonts w:ascii="黑体" w:eastAsia="黑体" w:hAnsi="黑体" w:cs="黑体" w:hint="eastAsia"/>
          <w:sz w:val="28"/>
          <w:szCs w:val="28"/>
        </w:rPr>
        <w:t>四、组织管理</w:t>
      </w:r>
      <w:bookmarkEnd w:id="8"/>
    </w:p>
    <w:p w14:paraId="048EBE66" w14:textId="77777777" w:rsidR="007E05AC" w:rsidRDefault="00000000">
      <w:pPr>
        <w:spacing w:line="560" w:lineRule="exact"/>
        <w:ind w:firstLineChars="200" w:firstLine="560"/>
        <w:rPr>
          <w:rFonts w:ascii="楷体" w:eastAsia="楷体" w:hAnsi="楷体" w:cs="楷体"/>
          <w:sz w:val="28"/>
          <w:szCs w:val="28"/>
        </w:rPr>
      </w:pPr>
      <w:r>
        <w:rPr>
          <w:rFonts w:ascii="楷体" w:eastAsia="楷体" w:hAnsi="楷体" w:cs="楷体" w:hint="eastAsia"/>
          <w:sz w:val="28"/>
          <w:szCs w:val="28"/>
        </w:rPr>
        <w:t>（一）组委会</w:t>
      </w:r>
    </w:p>
    <w:p w14:paraId="732B053A" w14:textId="77777777" w:rsidR="007E05AC" w:rsidRDefault="00000000">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中国电子教育学会青少年教育分会作为主办单位，负责牵头成立活动组委会，统筹部署推动展评活动各项重点工作，并对各项展评活动监督指导。</w:t>
      </w:r>
    </w:p>
    <w:p w14:paraId="5474686C" w14:textId="77777777" w:rsidR="007E05AC" w:rsidRDefault="00000000">
      <w:pPr>
        <w:numPr>
          <w:ilvl w:val="0"/>
          <w:numId w:val="1"/>
        </w:numPr>
        <w:spacing w:line="560" w:lineRule="exact"/>
        <w:ind w:firstLineChars="200" w:firstLine="560"/>
        <w:rPr>
          <w:rFonts w:ascii="楷体" w:eastAsia="楷体" w:hAnsi="楷体" w:cs="楷体"/>
          <w:sz w:val="28"/>
          <w:szCs w:val="28"/>
        </w:rPr>
      </w:pPr>
      <w:r>
        <w:rPr>
          <w:rFonts w:ascii="楷体" w:eastAsia="楷体" w:hAnsi="楷体" w:cs="楷体" w:hint="eastAsia"/>
          <w:sz w:val="28"/>
          <w:szCs w:val="28"/>
        </w:rPr>
        <w:t>执委会</w:t>
      </w:r>
    </w:p>
    <w:p w14:paraId="10D6D5DF" w14:textId="77777777" w:rsidR="007E05AC" w:rsidRDefault="00000000">
      <w:pPr>
        <w:numPr>
          <w:ilvl w:val="255"/>
          <w:numId w:val="0"/>
        </w:num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青少年教育分会会员单位、地方承办单位、技术支持单位联合成立各活动执委会，具体落实活动筹备工作，按照活动组委会要求，高质量完成展评活动。</w:t>
      </w:r>
    </w:p>
    <w:p w14:paraId="1CD78F4D" w14:textId="77777777" w:rsidR="007E05AC" w:rsidRDefault="00000000">
      <w:pPr>
        <w:spacing w:line="560" w:lineRule="exact"/>
        <w:ind w:firstLineChars="200" w:firstLine="560"/>
        <w:outlineLvl w:val="0"/>
        <w:rPr>
          <w:rFonts w:ascii="黑体" w:eastAsia="黑体" w:hAnsi="黑体" w:cs="黑体"/>
          <w:sz w:val="28"/>
          <w:szCs w:val="28"/>
        </w:rPr>
      </w:pPr>
      <w:bookmarkStart w:id="9" w:name="_Toc169860825"/>
      <w:r>
        <w:rPr>
          <w:rFonts w:ascii="黑体" w:eastAsia="黑体" w:hAnsi="黑体" w:cs="黑体" w:hint="eastAsia"/>
          <w:sz w:val="28"/>
          <w:szCs w:val="28"/>
        </w:rPr>
        <w:t>五、项目设置</w:t>
      </w:r>
      <w:bookmarkEnd w:id="9"/>
    </w:p>
    <w:tbl>
      <w:tblPr>
        <w:tblStyle w:val="aa"/>
        <w:tblW w:w="0" w:type="auto"/>
        <w:tblLook w:val="04A0" w:firstRow="1" w:lastRow="0" w:firstColumn="1" w:lastColumn="0" w:noHBand="0" w:noVBand="1"/>
      </w:tblPr>
      <w:tblGrid>
        <w:gridCol w:w="2765"/>
        <w:gridCol w:w="3609"/>
        <w:gridCol w:w="1922"/>
      </w:tblGrid>
      <w:tr w:rsidR="007E05AC" w14:paraId="3D40319B" w14:textId="77777777">
        <w:tc>
          <w:tcPr>
            <w:tcW w:w="2765" w:type="dxa"/>
          </w:tcPr>
          <w:p w14:paraId="14A134CC" w14:textId="77777777" w:rsidR="007E05AC" w:rsidRDefault="00000000">
            <w:pPr>
              <w:rPr>
                <w:rFonts w:ascii="华文仿宋" w:eastAsia="华文仿宋" w:hAnsi="华文仿宋"/>
                <w:sz w:val="28"/>
                <w:szCs w:val="28"/>
              </w:rPr>
            </w:pPr>
            <w:r>
              <w:rPr>
                <w:rFonts w:ascii="华文仿宋" w:eastAsia="华文仿宋" w:hAnsi="华文仿宋" w:hint="eastAsia"/>
                <w:sz w:val="28"/>
                <w:szCs w:val="28"/>
              </w:rPr>
              <w:t>项目名称</w:t>
            </w:r>
          </w:p>
        </w:tc>
        <w:tc>
          <w:tcPr>
            <w:tcW w:w="3609" w:type="dxa"/>
          </w:tcPr>
          <w:p w14:paraId="077335F4" w14:textId="77777777" w:rsidR="007E05AC" w:rsidRDefault="00000000">
            <w:pPr>
              <w:rPr>
                <w:rFonts w:ascii="华文仿宋" w:eastAsia="华文仿宋" w:hAnsi="华文仿宋"/>
                <w:sz w:val="28"/>
                <w:szCs w:val="28"/>
              </w:rPr>
            </w:pPr>
            <w:r>
              <w:rPr>
                <w:rFonts w:ascii="华文仿宋" w:eastAsia="华文仿宋" w:hAnsi="华文仿宋" w:hint="eastAsia"/>
                <w:sz w:val="28"/>
                <w:szCs w:val="28"/>
              </w:rPr>
              <w:t>组别</w:t>
            </w:r>
          </w:p>
        </w:tc>
        <w:tc>
          <w:tcPr>
            <w:tcW w:w="1922" w:type="dxa"/>
          </w:tcPr>
          <w:p w14:paraId="69E97BD3" w14:textId="77777777" w:rsidR="007E05AC" w:rsidRDefault="00000000">
            <w:pPr>
              <w:rPr>
                <w:rFonts w:ascii="华文仿宋" w:eastAsia="华文仿宋" w:hAnsi="华文仿宋"/>
                <w:sz w:val="28"/>
                <w:szCs w:val="28"/>
              </w:rPr>
            </w:pPr>
            <w:r>
              <w:rPr>
                <w:rFonts w:ascii="华文仿宋" w:eastAsia="华文仿宋" w:hAnsi="华文仿宋" w:hint="eastAsia"/>
                <w:sz w:val="28"/>
                <w:szCs w:val="28"/>
              </w:rPr>
              <w:t>形式</w:t>
            </w:r>
          </w:p>
        </w:tc>
      </w:tr>
      <w:tr w:rsidR="007E05AC" w14:paraId="6F29D160" w14:textId="77777777">
        <w:tc>
          <w:tcPr>
            <w:tcW w:w="2765" w:type="dxa"/>
          </w:tcPr>
          <w:p w14:paraId="62BBECFC" w14:textId="77777777" w:rsidR="007E05AC" w:rsidRDefault="00000000">
            <w:pPr>
              <w:rPr>
                <w:rFonts w:ascii="华文仿宋" w:eastAsia="华文仿宋" w:hAnsi="华文仿宋"/>
                <w:sz w:val="28"/>
                <w:szCs w:val="28"/>
              </w:rPr>
            </w:pPr>
            <w:bookmarkStart w:id="10" w:name="_Toc169623203"/>
            <w:r>
              <w:rPr>
                <w:rFonts w:ascii="华文仿宋" w:eastAsia="华文仿宋" w:hAnsi="华文仿宋" w:hint="eastAsia"/>
                <w:sz w:val="28"/>
                <w:szCs w:val="28"/>
              </w:rPr>
              <w:t>AI探索活动</w:t>
            </w:r>
            <w:bookmarkEnd w:id="10"/>
          </w:p>
        </w:tc>
        <w:tc>
          <w:tcPr>
            <w:tcW w:w="3609" w:type="dxa"/>
          </w:tcPr>
          <w:p w14:paraId="5E7F6C0B" w14:textId="77777777" w:rsidR="007E05AC" w:rsidRDefault="00000000">
            <w:pPr>
              <w:rPr>
                <w:rFonts w:ascii="华文仿宋" w:eastAsia="华文仿宋" w:hAnsi="华文仿宋"/>
                <w:sz w:val="28"/>
                <w:szCs w:val="28"/>
              </w:rPr>
            </w:pPr>
            <w:bookmarkStart w:id="11" w:name="_Toc169623204"/>
            <w:r>
              <w:rPr>
                <w:rFonts w:ascii="华文仿宋" w:eastAsia="华文仿宋" w:hAnsi="华文仿宋" w:hint="eastAsia"/>
                <w:sz w:val="28"/>
                <w:szCs w:val="28"/>
              </w:rPr>
              <w:t>小学组、初中组</w:t>
            </w:r>
            <w:bookmarkEnd w:id="11"/>
          </w:p>
        </w:tc>
        <w:tc>
          <w:tcPr>
            <w:tcW w:w="1922" w:type="dxa"/>
          </w:tcPr>
          <w:p w14:paraId="5960BC6F" w14:textId="77777777" w:rsidR="007E05AC" w:rsidRDefault="00000000">
            <w:pPr>
              <w:rPr>
                <w:rFonts w:ascii="华文仿宋" w:eastAsia="华文仿宋" w:hAnsi="华文仿宋"/>
                <w:sz w:val="28"/>
                <w:szCs w:val="28"/>
              </w:rPr>
            </w:pPr>
            <w:bookmarkStart w:id="12" w:name="_Toc169623205"/>
            <w:r>
              <w:rPr>
                <w:rFonts w:ascii="华文仿宋" w:eastAsia="华文仿宋" w:hAnsi="华文仿宋" w:hint="eastAsia"/>
                <w:sz w:val="28"/>
                <w:szCs w:val="28"/>
              </w:rPr>
              <w:t>线下</w:t>
            </w:r>
            <w:bookmarkEnd w:id="12"/>
          </w:p>
        </w:tc>
      </w:tr>
      <w:tr w:rsidR="007E05AC" w14:paraId="58C78343" w14:textId="77777777">
        <w:tc>
          <w:tcPr>
            <w:tcW w:w="2765" w:type="dxa"/>
          </w:tcPr>
          <w:p w14:paraId="32525506" w14:textId="77777777" w:rsidR="007E05AC" w:rsidRDefault="00000000">
            <w:pPr>
              <w:rPr>
                <w:rFonts w:ascii="华文仿宋" w:eastAsia="华文仿宋" w:hAnsi="华文仿宋"/>
                <w:sz w:val="28"/>
                <w:szCs w:val="28"/>
              </w:rPr>
            </w:pPr>
            <w:bookmarkStart w:id="13" w:name="_Toc169623206"/>
            <w:r>
              <w:rPr>
                <w:rFonts w:ascii="华文仿宋" w:eastAsia="华文仿宋" w:hAnsi="华文仿宋" w:hint="eastAsia"/>
                <w:sz w:val="28"/>
                <w:szCs w:val="28"/>
              </w:rPr>
              <w:t>编程挑战活动</w:t>
            </w:r>
            <w:bookmarkEnd w:id="13"/>
          </w:p>
        </w:tc>
        <w:tc>
          <w:tcPr>
            <w:tcW w:w="3609" w:type="dxa"/>
          </w:tcPr>
          <w:p w14:paraId="1B94987B" w14:textId="77777777" w:rsidR="007E05AC" w:rsidRDefault="00000000">
            <w:pPr>
              <w:rPr>
                <w:rFonts w:ascii="华文仿宋" w:eastAsia="华文仿宋" w:hAnsi="华文仿宋"/>
                <w:sz w:val="28"/>
                <w:szCs w:val="28"/>
              </w:rPr>
            </w:pPr>
            <w:bookmarkStart w:id="14" w:name="_Toc169623207"/>
            <w:r>
              <w:rPr>
                <w:rFonts w:ascii="华文仿宋" w:eastAsia="华文仿宋" w:hAnsi="华文仿宋" w:hint="eastAsia"/>
                <w:sz w:val="28"/>
                <w:szCs w:val="28"/>
              </w:rPr>
              <w:t>小学组、初中组</w:t>
            </w:r>
            <w:bookmarkEnd w:id="14"/>
          </w:p>
        </w:tc>
        <w:tc>
          <w:tcPr>
            <w:tcW w:w="1922" w:type="dxa"/>
          </w:tcPr>
          <w:p w14:paraId="2EAA5D3C" w14:textId="77777777" w:rsidR="007E05AC" w:rsidRDefault="00000000">
            <w:pPr>
              <w:rPr>
                <w:rFonts w:ascii="华文仿宋" w:eastAsia="华文仿宋" w:hAnsi="华文仿宋"/>
                <w:sz w:val="28"/>
                <w:szCs w:val="28"/>
              </w:rPr>
            </w:pPr>
            <w:bookmarkStart w:id="15" w:name="_Toc169623208"/>
            <w:r>
              <w:rPr>
                <w:rFonts w:ascii="华文仿宋" w:eastAsia="华文仿宋" w:hAnsi="华文仿宋" w:hint="eastAsia"/>
                <w:sz w:val="28"/>
                <w:szCs w:val="28"/>
              </w:rPr>
              <w:t>线上、线下</w:t>
            </w:r>
            <w:bookmarkEnd w:id="15"/>
          </w:p>
        </w:tc>
      </w:tr>
      <w:tr w:rsidR="007E05AC" w14:paraId="74891FFE" w14:textId="77777777">
        <w:tc>
          <w:tcPr>
            <w:tcW w:w="2765" w:type="dxa"/>
          </w:tcPr>
          <w:p w14:paraId="79039194" w14:textId="77777777" w:rsidR="007E05AC" w:rsidRDefault="00000000">
            <w:pPr>
              <w:rPr>
                <w:rFonts w:ascii="华文仿宋" w:eastAsia="华文仿宋" w:hAnsi="华文仿宋"/>
                <w:sz w:val="28"/>
                <w:szCs w:val="28"/>
              </w:rPr>
            </w:pPr>
            <w:bookmarkStart w:id="16" w:name="_Toc169623209"/>
            <w:r>
              <w:rPr>
                <w:rFonts w:ascii="华文仿宋" w:eastAsia="华文仿宋" w:hAnsi="华文仿宋" w:hint="eastAsia"/>
                <w:sz w:val="28"/>
                <w:szCs w:val="28"/>
              </w:rPr>
              <w:t>智能创造活动</w:t>
            </w:r>
            <w:bookmarkEnd w:id="16"/>
          </w:p>
        </w:tc>
        <w:tc>
          <w:tcPr>
            <w:tcW w:w="3609" w:type="dxa"/>
          </w:tcPr>
          <w:p w14:paraId="18F4DEB8" w14:textId="77777777" w:rsidR="007E05AC" w:rsidRDefault="00000000">
            <w:pPr>
              <w:rPr>
                <w:rFonts w:ascii="华文仿宋" w:eastAsia="华文仿宋" w:hAnsi="华文仿宋"/>
                <w:sz w:val="28"/>
                <w:szCs w:val="28"/>
              </w:rPr>
            </w:pPr>
            <w:bookmarkStart w:id="17" w:name="_Toc169623210"/>
            <w:r>
              <w:rPr>
                <w:rFonts w:ascii="华文仿宋" w:eastAsia="华文仿宋" w:hAnsi="华文仿宋" w:hint="eastAsia"/>
                <w:sz w:val="28"/>
                <w:szCs w:val="28"/>
              </w:rPr>
              <w:t>小学组、初中组</w:t>
            </w:r>
            <w:bookmarkEnd w:id="17"/>
          </w:p>
        </w:tc>
        <w:tc>
          <w:tcPr>
            <w:tcW w:w="1922" w:type="dxa"/>
          </w:tcPr>
          <w:p w14:paraId="0510E761" w14:textId="77777777" w:rsidR="007E05AC" w:rsidRDefault="00000000">
            <w:pPr>
              <w:rPr>
                <w:rFonts w:ascii="华文仿宋" w:eastAsia="华文仿宋" w:hAnsi="华文仿宋"/>
                <w:sz w:val="28"/>
                <w:szCs w:val="28"/>
              </w:rPr>
            </w:pPr>
            <w:bookmarkStart w:id="18" w:name="_Toc169623211"/>
            <w:r>
              <w:rPr>
                <w:rFonts w:ascii="华文仿宋" w:eastAsia="华文仿宋" w:hAnsi="华文仿宋" w:hint="eastAsia"/>
                <w:sz w:val="28"/>
                <w:szCs w:val="28"/>
              </w:rPr>
              <w:t>线上、线下</w:t>
            </w:r>
            <w:bookmarkEnd w:id="18"/>
          </w:p>
        </w:tc>
      </w:tr>
      <w:tr w:rsidR="007E05AC" w14:paraId="31381F23" w14:textId="77777777">
        <w:tc>
          <w:tcPr>
            <w:tcW w:w="2765" w:type="dxa"/>
          </w:tcPr>
          <w:p w14:paraId="4B9D5679" w14:textId="77777777" w:rsidR="007E05AC" w:rsidRDefault="00000000">
            <w:pPr>
              <w:rPr>
                <w:rFonts w:ascii="华文仿宋" w:eastAsia="华文仿宋" w:hAnsi="华文仿宋"/>
                <w:sz w:val="28"/>
                <w:szCs w:val="28"/>
              </w:rPr>
            </w:pPr>
            <w:bookmarkStart w:id="19" w:name="_Toc169623212"/>
            <w:r>
              <w:rPr>
                <w:rFonts w:ascii="华文仿宋" w:eastAsia="华文仿宋" w:hAnsi="华文仿宋" w:hint="eastAsia"/>
                <w:sz w:val="28"/>
                <w:szCs w:val="28"/>
              </w:rPr>
              <w:t>创意应用活动</w:t>
            </w:r>
            <w:bookmarkEnd w:id="19"/>
          </w:p>
        </w:tc>
        <w:tc>
          <w:tcPr>
            <w:tcW w:w="3609" w:type="dxa"/>
          </w:tcPr>
          <w:p w14:paraId="6E0B3BE4" w14:textId="77777777" w:rsidR="007E05AC" w:rsidRDefault="00000000">
            <w:pPr>
              <w:rPr>
                <w:rFonts w:ascii="华文仿宋" w:eastAsia="华文仿宋" w:hAnsi="华文仿宋"/>
                <w:sz w:val="28"/>
                <w:szCs w:val="28"/>
              </w:rPr>
            </w:pPr>
            <w:bookmarkStart w:id="20" w:name="_Toc169623213"/>
            <w:r>
              <w:rPr>
                <w:rFonts w:ascii="华文仿宋" w:eastAsia="华文仿宋" w:hAnsi="华文仿宋" w:hint="eastAsia"/>
                <w:sz w:val="28"/>
                <w:szCs w:val="28"/>
              </w:rPr>
              <w:t>小学组、初中组</w:t>
            </w:r>
            <w:bookmarkEnd w:id="20"/>
          </w:p>
        </w:tc>
        <w:tc>
          <w:tcPr>
            <w:tcW w:w="1922" w:type="dxa"/>
          </w:tcPr>
          <w:p w14:paraId="40059529" w14:textId="77777777" w:rsidR="007E05AC" w:rsidRDefault="00000000">
            <w:pPr>
              <w:rPr>
                <w:rFonts w:ascii="华文仿宋" w:eastAsia="华文仿宋" w:hAnsi="华文仿宋"/>
                <w:sz w:val="28"/>
                <w:szCs w:val="28"/>
              </w:rPr>
            </w:pPr>
            <w:bookmarkStart w:id="21" w:name="_Toc169623214"/>
            <w:r>
              <w:rPr>
                <w:rFonts w:ascii="华文仿宋" w:eastAsia="华文仿宋" w:hAnsi="华文仿宋" w:hint="eastAsia"/>
                <w:sz w:val="28"/>
                <w:szCs w:val="28"/>
              </w:rPr>
              <w:t>线上、线下</w:t>
            </w:r>
            <w:bookmarkEnd w:id="21"/>
          </w:p>
        </w:tc>
      </w:tr>
    </w:tbl>
    <w:p w14:paraId="510F4201" w14:textId="77777777" w:rsidR="007E05AC" w:rsidRDefault="00000000">
      <w:pPr>
        <w:spacing w:line="560" w:lineRule="exact"/>
        <w:ind w:firstLineChars="200" w:firstLine="560"/>
        <w:rPr>
          <w:rFonts w:ascii="楷体" w:eastAsia="楷体" w:hAnsi="楷体" w:cs="楷体"/>
          <w:sz w:val="28"/>
          <w:szCs w:val="28"/>
        </w:rPr>
      </w:pPr>
      <w:bookmarkStart w:id="22" w:name="_Toc169860826"/>
      <w:r>
        <w:rPr>
          <w:rFonts w:ascii="楷体" w:eastAsia="楷体" w:hAnsi="楷体" w:cs="楷体" w:hint="eastAsia"/>
          <w:sz w:val="28"/>
          <w:szCs w:val="28"/>
        </w:rPr>
        <w:t>（一）</w:t>
      </w:r>
      <w:r>
        <w:rPr>
          <w:rFonts w:ascii="楷体" w:eastAsia="楷体" w:hAnsi="楷体" w:cs="楷体"/>
          <w:sz w:val="28"/>
          <w:szCs w:val="28"/>
        </w:rPr>
        <w:t>AI探索活动</w:t>
      </w:r>
      <w:bookmarkEnd w:id="22"/>
    </w:p>
    <w:p w14:paraId="5163F45B" w14:textId="77777777" w:rsidR="007E05AC" w:rsidRDefault="00000000">
      <w:pPr>
        <w:spacing w:line="560" w:lineRule="exact"/>
        <w:ind w:firstLineChars="200" w:firstLine="560"/>
        <w:rPr>
          <w:rFonts w:ascii="仿宋" w:eastAsia="仿宋" w:hAnsi="仿宋" w:cs="仿宋"/>
          <w:sz w:val="28"/>
          <w:szCs w:val="28"/>
        </w:rPr>
      </w:pPr>
      <w:r>
        <w:rPr>
          <w:rFonts w:ascii="仿宋" w:eastAsia="仿宋" w:hAnsi="仿宋" w:cs="仿宋"/>
          <w:sz w:val="28"/>
          <w:szCs w:val="28"/>
        </w:rPr>
        <w:t>根据</w:t>
      </w:r>
      <w:r>
        <w:rPr>
          <w:rFonts w:ascii="仿宋" w:eastAsia="仿宋" w:hAnsi="仿宋" w:cs="仿宋" w:hint="eastAsia"/>
          <w:sz w:val="28"/>
          <w:szCs w:val="28"/>
        </w:rPr>
        <w:t>活动</w:t>
      </w:r>
      <w:r>
        <w:rPr>
          <w:rFonts w:ascii="仿宋" w:eastAsia="仿宋" w:hAnsi="仿宋" w:cs="仿宋"/>
          <w:sz w:val="28"/>
          <w:szCs w:val="28"/>
        </w:rPr>
        <w:t>主题设计模拟场地，</w:t>
      </w:r>
      <w:r>
        <w:rPr>
          <w:rFonts w:ascii="仿宋" w:eastAsia="仿宋" w:hAnsi="仿宋" w:cs="仿宋" w:hint="eastAsia"/>
          <w:sz w:val="28"/>
          <w:szCs w:val="28"/>
        </w:rPr>
        <w:t>参加活动的学生</w:t>
      </w:r>
      <w:r>
        <w:rPr>
          <w:rFonts w:ascii="仿宋" w:eastAsia="仿宋" w:hAnsi="仿宋" w:cs="仿宋"/>
          <w:sz w:val="28"/>
          <w:szCs w:val="28"/>
        </w:rPr>
        <w:t>通过设计操控全/半自动运行的智能机器人完成模拟场地上规则限定的任务，</w:t>
      </w:r>
      <w:r>
        <w:rPr>
          <w:rFonts w:ascii="仿宋" w:eastAsia="仿宋" w:hAnsi="仿宋" w:cs="仿宋" w:hint="eastAsia"/>
          <w:sz w:val="28"/>
          <w:szCs w:val="28"/>
        </w:rPr>
        <w:t>以动手实践的方式提升学生对人工智能关键概念与原理的认知和掌握</w:t>
      </w:r>
      <w:r>
        <w:rPr>
          <w:rFonts w:ascii="仿宋" w:eastAsia="仿宋" w:hAnsi="仿宋" w:cs="仿宋"/>
          <w:sz w:val="28"/>
          <w:szCs w:val="28"/>
        </w:rPr>
        <w:t>。</w:t>
      </w:r>
    </w:p>
    <w:p w14:paraId="02A238A7" w14:textId="77777777" w:rsidR="007E05AC" w:rsidRDefault="00000000">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该类活动采用线下交流的方式开展。</w:t>
      </w:r>
    </w:p>
    <w:p w14:paraId="2464203B" w14:textId="77777777" w:rsidR="007E05AC" w:rsidRDefault="00000000">
      <w:pPr>
        <w:spacing w:line="560" w:lineRule="exact"/>
        <w:ind w:firstLineChars="200" w:firstLine="560"/>
        <w:rPr>
          <w:rFonts w:ascii="楷体" w:eastAsia="楷体" w:hAnsi="楷体" w:cs="楷体"/>
          <w:sz w:val="28"/>
          <w:szCs w:val="28"/>
        </w:rPr>
      </w:pPr>
      <w:bookmarkStart w:id="23" w:name="_Toc169860827"/>
      <w:r>
        <w:rPr>
          <w:rFonts w:ascii="楷体" w:eastAsia="楷体" w:hAnsi="楷体" w:cs="楷体" w:hint="eastAsia"/>
          <w:sz w:val="28"/>
          <w:szCs w:val="28"/>
        </w:rPr>
        <w:t>（二）编程挑战活动</w:t>
      </w:r>
      <w:bookmarkEnd w:id="23"/>
    </w:p>
    <w:p w14:paraId="30354ECE" w14:textId="77777777" w:rsidR="007E05AC" w:rsidRDefault="00000000">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参加活动的学生围绕特定主题，运用规则限定的图形化编程、Python、C++等编程语言，设计完成编程作品，并进行作品展示交流。</w:t>
      </w:r>
    </w:p>
    <w:p w14:paraId="081CF760" w14:textId="77777777" w:rsidR="007E05AC" w:rsidRDefault="00000000">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该类活动采用线上提交作品、线下专家问答相结合的方式开展。</w:t>
      </w:r>
    </w:p>
    <w:p w14:paraId="5A4ADCBD" w14:textId="77777777" w:rsidR="007E05AC" w:rsidRDefault="00000000">
      <w:pPr>
        <w:spacing w:line="560" w:lineRule="exact"/>
        <w:ind w:firstLineChars="200" w:firstLine="560"/>
        <w:rPr>
          <w:rFonts w:ascii="楷体" w:eastAsia="楷体" w:hAnsi="楷体" w:cs="楷体"/>
          <w:sz w:val="28"/>
          <w:szCs w:val="28"/>
        </w:rPr>
      </w:pPr>
      <w:bookmarkStart w:id="24" w:name="_Toc169860828"/>
      <w:r>
        <w:rPr>
          <w:rFonts w:ascii="楷体" w:eastAsia="楷体" w:hAnsi="楷体" w:cs="楷体" w:hint="eastAsia"/>
          <w:sz w:val="28"/>
          <w:szCs w:val="28"/>
        </w:rPr>
        <w:t>（三）智能创造活动</w:t>
      </w:r>
      <w:bookmarkEnd w:id="24"/>
    </w:p>
    <w:p w14:paraId="050327B7" w14:textId="77777777" w:rsidR="007E05AC" w:rsidRDefault="00000000">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学生在相关背景下发现身边问题并提出解决方案、设计系统模型，通过3D智能作品创作、数字艺术作品创作、智能物联网创新设计、技术发明创新等形式创作相关作品。</w:t>
      </w:r>
    </w:p>
    <w:p w14:paraId="65173DEB" w14:textId="77777777" w:rsidR="007E05AC" w:rsidRDefault="00000000">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该类活动采用线下作品展示及专家问答相结合的方式开展。</w:t>
      </w:r>
    </w:p>
    <w:p w14:paraId="47AF412E" w14:textId="77777777" w:rsidR="007E05AC" w:rsidRDefault="00000000">
      <w:pPr>
        <w:spacing w:line="560" w:lineRule="exact"/>
        <w:ind w:firstLineChars="200" w:firstLine="560"/>
        <w:rPr>
          <w:rFonts w:ascii="楷体" w:eastAsia="楷体" w:hAnsi="楷体" w:cs="楷体"/>
          <w:sz w:val="28"/>
          <w:szCs w:val="28"/>
        </w:rPr>
      </w:pPr>
      <w:bookmarkStart w:id="25" w:name="_Toc169860829"/>
      <w:r>
        <w:rPr>
          <w:rFonts w:ascii="楷体" w:eastAsia="楷体" w:hAnsi="楷体" w:cs="楷体" w:hint="eastAsia"/>
          <w:sz w:val="28"/>
          <w:szCs w:val="28"/>
        </w:rPr>
        <w:t>（四）创意应用活动</w:t>
      </w:r>
      <w:bookmarkEnd w:id="25"/>
    </w:p>
    <w:p w14:paraId="29644F43" w14:textId="77777777" w:rsidR="007E05AC" w:rsidRDefault="00000000">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活动围绕生成式人工智能（AIGC）的应用场景，学生</w:t>
      </w:r>
      <w:r>
        <w:rPr>
          <w:rFonts w:ascii="仿宋" w:eastAsia="仿宋" w:hAnsi="仿宋" w:cs="仿宋"/>
          <w:sz w:val="28"/>
          <w:szCs w:val="28"/>
        </w:rPr>
        <w:t>选择合适的大模型作为应用核心，根据</w:t>
      </w:r>
      <w:r>
        <w:rPr>
          <w:rFonts w:ascii="仿宋" w:eastAsia="仿宋" w:hAnsi="仿宋" w:cs="仿宋" w:hint="eastAsia"/>
          <w:sz w:val="28"/>
          <w:szCs w:val="28"/>
        </w:rPr>
        <w:t>活动限定主题，发挥自身</w:t>
      </w:r>
      <w:r>
        <w:rPr>
          <w:rFonts w:ascii="仿宋" w:eastAsia="仿宋" w:hAnsi="仿宋" w:cs="仿宋"/>
          <w:sz w:val="28"/>
          <w:szCs w:val="28"/>
        </w:rPr>
        <w:t>创意</w:t>
      </w:r>
      <w:r>
        <w:rPr>
          <w:rFonts w:ascii="仿宋" w:eastAsia="仿宋" w:hAnsi="仿宋" w:cs="仿宋" w:hint="eastAsia"/>
          <w:sz w:val="28"/>
          <w:szCs w:val="28"/>
        </w:rPr>
        <w:t>、</w:t>
      </w:r>
      <w:r>
        <w:rPr>
          <w:rFonts w:ascii="仿宋" w:eastAsia="仿宋" w:hAnsi="仿宋" w:cs="仿宋"/>
          <w:sz w:val="28"/>
          <w:szCs w:val="28"/>
        </w:rPr>
        <w:t>选择不同的行业任务领域（如电商、教育、娱乐、医疗、金融等），设计出兼顾效率和成本、有</w:t>
      </w:r>
      <w:r>
        <w:rPr>
          <w:rFonts w:ascii="仿宋" w:eastAsia="仿宋" w:hAnsi="仿宋" w:cs="仿宋" w:hint="eastAsia"/>
          <w:sz w:val="28"/>
          <w:szCs w:val="28"/>
        </w:rPr>
        <w:t>一定实用</w:t>
      </w:r>
      <w:r>
        <w:rPr>
          <w:rFonts w:ascii="仿宋" w:eastAsia="仿宋" w:hAnsi="仿宋" w:cs="仿宋"/>
          <w:sz w:val="28"/>
          <w:szCs w:val="28"/>
        </w:rPr>
        <w:t>价值的生成式AI应用。</w:t>
      </w:r>
    </w:p>
    <w:p w14:paraId="0841971C" w14:textId="77777777" w:rsidR="007E05AC" w:rsidRDefault="00000000">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该类活动采用线上提交作品与线下专家问答相结合的方式开展。</w:t>
      </w:r>
    </w:p>
    <w:p w14:paraId="574EB183" w14:textId="77777777" w:rsidR="007E05AC" w:rsidRDefault="00000000">
      <w:pPr>
        <w:spacing w:line="560" w:lineRule="exact"/>
        <w:ind w:firstLineChars="200" w:firstLine="560"/>
        <w:outlineLvl w:val="0"/>
        <w:rPr>
          <w:rFonts w:ascii="黑体" w:eastAsia="黑体" w:hAnsi="黑体" w:cs="黑体"/>
          <w:sz w:val="28"/>
          <w:szCs w:val="28"/>
        </w:rPr>
      </w:pPr>
      <w:bookmarkStart w:id="26" w:name="_Toc169860830"/>
      <w:r>
        <w:rPr>
          <w:rFonts w:ascii="黑体" w:eastAsia="黑体" w:hAnsi="黑体" w:cs="黑体" w:hint="eastAsia"/>
          <w:sz w:val="28"/>
          <w:szCs w:val="28"/>
        </w:rPr>
        <w:t>六、活动安排</w:t>
      </w:r>
      <w:bookmarkEnd w:id="26"/>
    </w:p>
    <w:p w14:paraId="00FCCC1B" w14:textId="77777777" w:rsidR="007E05AC" w:rsidRDefault="00000000">
      <w:pPr>
        <w:spacing w:line="560" w:lineRule="exact"/>
        <w:ind w:firstLineChars="200" w:firstLine="560"/>
        <w:rPr>
          <w:rFonts w:ascii="楷体" w:eastAsia="楷体" w:hAnsi="楷体" w:cs="楷体"/>
          <w:sz w:val="28"/>
          <w:szCs w:val="28"/>
        </w:rPr>
      </w:pPr>
      <w:bookmarkStart w:id="27" w:name="_Toc169860831"/>
      <w:r>
        <w:rPr>
          <w:rFonts w:ascii="楷体" w:eastAsia="楷体" w:hAnsi="楷体" w:cs="楷体" w:hint="eastAsia"/>
          <w:sz w:val="28"/>
          <w:szCs w:val="28"/>
        </w:rPr>
        <w:t>（一）整体规划</w:t>
      </w:r>
      <w:bookmarkEnd w:id="27"/>
    </w:p>
    <w:p w14:paraId="7D2ECF4B" w14:textId="628DAD4C" w:rsidR="007E05AC" w:rsidRDefault="00000000">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2024年</w:t>
      </w:r>
      <w:r w:rsidR="008415E3">
        <w:rPr>
          <w:rFonts w:ascii="仿宋" w:eastAsia="仿宋" w:hAnsi="仿宋" w:cs="仿宋" w:hint="eastAsia"/>
          <w:sz w:val="28"/>
          <w:szCs w:val="28"/>
        </w:rPr>
        <w:t>8</w:t>
      </w:r>
      <w:r>
        <w:rPr>
          <w:rFonts w:ascii="仿宋" w:eastAsia="仿宋" w:hAnsi="仿宋" w:cs="仿宋" w:hint="eastAsia"/>
          <w:sz w:val="28"/>
          <w:szCs w:val="28"/>
        </w:rPr>
        <w:t>月到2025年2月组织以省/市/区县为单位的地方展评活动。</w:t>
      </w:r>
    </w:p>
    <w:p w14:paraId="07D365E3" w14:textId="77777777" w:rsidR="007E05AC" w:rsidRDefault="00000000">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2025年3-4月开展年度交流活动，组织国内知名科学教育专家分享前沿趋势，并推荐地方展评活动中富有创意的作品现场展示。</w:t>
      </w:r>
    </w:p>
    <w:p w14:paraId="53F87B39" w14:textId="77777777" w:rsidR="007E05AC" w:rsidRDefault="00000000">
      <w:pPr>
        <w:spacing w:line="560" w:lineRule="exact"/>
        <w:ind w:firstLineChars="200" w:firstLine="560"/>
        <w:rPr>
          <w:rFonts w:ascii="楷体" w:eastAsia="楷体" w:hAnsi="楷体" w:cs="楷体"/>
          <w:sz w:val="28"/>
          <w:szCs w:val="28"/>
        </w:rPr>
      </w:pPr>
      <w:bookmarkStart w:id="28" w:name="_Toc169860832"/>
      <w:r>
        <w:rPr>
          <w:rFonts w:ascii="楷体" w:eastAsia="楷体" w:hAnsi="楷体" w:cs="楷体" w:hint="eastAsia"/>
          <w:sz w:val="28"/>
          <w:szCs w:val="28"/>
        </w:rPr>
        <w:t>（二）活动流程</w:t>
      </w:r>
      <w:bookmarkEnd w:id="28"/>
    </w:p>
    <w:p w14:paraId="7E9C17AA" w14:textId="77777777" w:rsidR="007E05AC" w:rsidRDefault="00000000">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活动鼓励青少年教育分会会员单位及各地区科学教育相关机构积极参与。活动流程为：地区展评活动申请或邀请→审核→活动通知及规则拟定→活动通知审核盖章并发布→开通活动报名通道→以学校/个人为单位进行活动报名、组队→举办活动（线上/线下）→在活动官网刊登创意作品→发放参与</w:t>
      </w:r>
      <w:r>
        <w:rPr>
          <w:rFonts w:ascii="仿宋" w:eastAsia="仿宋" w:hAnsi="仿宋" w:cs="仿宋"/>
          <w:sz w:val="28"/>
          <w:szCs w:val="28"/>
        </w:rPr>
        <w:t>证书</w:t>
      </w:r>
      <w:r>
        <w:rPr>
          <w:rFonts w:ascii="仿宋" w:eastAsia="仿宋" w:hAnsi="仿宋" w:cs="仿宋" w:hint="eastAsia"/>
          <w:sz w:val="28"/>
          <w:szCs w:val="28"/>
        </w:rPr>
        <w:t>。</w:t>
      </w:r>
    </w:p>
    <w:p w14:paraId="4544CC6B" w14:textId="77777777" w:rsidR="007E05AC" w:rsidRDefault="00000000">
      <w:pPr>
        <w:spacing w:line="560" w:lineRule="exact"/>
        <w:ind w:firstLineChars="200" w:firstLine="560"/>
        <w:rPr>
          <w:rFonts w:ascii="楷体" w:eastAsia="楷体" w:hAnsi="楷体" w:cs="楷体"/>
          <w:sz w:val="28"/>
          <w:szCs w:val="28"/>
        </w:rPr>
      </w:pPr>
      <w:bookmarkStart w:id="29" w:name="_Toc169860833"/>
      <w:r>
        <w:rPr>
          <w:rFonts w:ascii="楷体" w:eastAsia="楷体" w:hAnsi="楷体" w:cs="楷体" w:hint="eastAsia"/>
          <w:sz w:val="28"/>
          <w:szCs w:val="28"/>
        </w:rPr>
        <w:t>（三）报名流程</w:t>
      </w:r>
      <w:bookmarkEnd w:id="29"/>
    </w:p>
    <w:p w14:paraId="7B6301DB" w14:textId="77777777" w:rsidR="007E05AC" w:rsidRDefault="00000000">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学生通过活动平台报名（网址：http://www.itcy.org.cn），活动的申报、通知、报名、组队、成绩公布等都均须在系统平台完成。</w:t>
      </w:r>
    </w:p>
    <w:p w14:paraId="204B185C" w14:textId="77777777" w:rsidR="007E05AC" w:rsidRDefault="00000000">
      <w:pPr>
        <w:spacing w:line="560" w:lineRule="exact"/>
        <w:ind w:firstLineChars="200" w:firstLine="560"/>
        <w:rPr>
          <w:rFonts w:ascii="楷体" w:eastAsia="楷体" w:hAnsi="楷体" w:cs="楷体"/>
          <w:sz w:val="28"/>
          <w:szCs w:val="28"/>
        </w:rPr>
      </w:pPr>
      <w:bookmarkStart w:id="30" w:name="_Toc169860836"/>
      <w:r>
        <w:rPr>
          <w:rFonts w:ascii="楷体" w:eastAsia="楷体" w:hAnsi="楷体" w:cs="楷体" w:hint="eastAsia"/>
          <w:sz w:val="28"/>
          <w:szCs w:val="28"/>
        </w:rPr>
        <w:t>（四）活动宣传</w:t>
      </w:r>
      <w:bookmarkEnd w:id="30"/>
    </w:p>
    <w:p w14:paraId="7BF2472D" w14:textId="77777777" w:rsidR="007E05AC" w:rsidRDefault="00000000">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活动通过中国电子教育学会青少年教育分会官网、活动官网、中国电子教育学会青少年教育分会公众号、工信学堂公众号发布活动信息。</w:t>
      </w:r>
    </w:p>
    <w:p w14:paraId="18A18DAC" w14:textId="77777777" w:rsidR="007E05AC" w:rsidRDefault="00000000">
      <w:pPr>
        <w:spacing w:line="560" w:lineRule="exact"/>
        <w:ind w:firstLineChars="200" w:firstLine="560"/>
        <w:outlineLvl w:val="0"/>
        <w:rPr>
          <w:rFonts w:ascii="黑体" w:eastAsia="黑体" w:hAnsi="黑体" w:cs="黑体"/>
          <w:sz w:val="28"/>
          <w:szCs w:val="28"/>
        </w:rPr>
      </w:pPr>
      <w:bookmarkStart w:id="31" w:name="_Toc169860837"/>
      <w:r>
        <w:rPr>
          <w:rFonts w:ascii="黑体" w:eastAsia="黑体" w:hAnsi="黑体" w:cs="黑体" w:hint="eastAsia"/>
          <w:sz w:val="28"/>
          <w:szCs w:val="28"/>
        </w:rPr>
        <w:t>七、其他说明</w:t>
      </w:r>
      <w:bookmarkEnd w:id="31"/>
    </w:p>
    <w:p w14:paraId="08C4D0EF" w14:textId="77777777" w:rsidR="007E05AC" w:rsidRDefault="00000000">
      <w:pPr>
        <w:spacing w:line="560" w:lineRule="exact"/>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活动欢迎对青少年科学教育事业富有热情的单位作为</w:t>
      </w:r>
      <w:r>
        <w:rPr>
          <w:rFonts w:ascii="仿宋" w:eastAsia="仿宋" w:hAnsi="仿宋" w:cs="仿宋"/>
          <w:sz w:val="28"/>
          <w:szCs w:val="28"/>
        </w:rPr>
        <w:t>活动承办方</w:t>
      </w:r>
      <w:r>
        <w:rPr>
          <w:rFonts w:ascii="仿宋" w:eastAsia="仿宋" w:hAnsi="仿宋" w:cs="仿宋" w:hint="eastAsia"/>
          <w:sz w:val="28"/>
          <w:szCs w:val="28"/>
        </w:rPr>
        <w:t>、</w:t>
      </w:r>
      <w:r>
        <w:rPr>
          <w:rFonts w:ascii="仿宋" w:eastAsia="仿宋" w:hAnsi="仿宋" w:cs="仿宋"/>
          <w:sz w:val="28"/>
          <w:szCs w:val="28"/>
        </w:rPr>
        <w:t>技术支持方</w:t>
      </w:r>
      <w:r>
        <w:rPr>
          <w:rFonts w:ascii="仿宋" w:eastAsia="仿宋" w:hAnsi="仿宋" w:cs="仿宋" w:hint="eastAsia"/>
          <w:sz w:val="28"/>
          <w:szCs w:val="28"/>
        </w:rPr>
        <w:t>，并对在活动组织中具有一定经验与示范作用的机构开放青少年教育分会会员入会通道。</w:t>
      </w:r>
    </w:p>
    <w:p w14:paraId="01902550" w14:textId="77777777" w:rsidR="007E05AC" w:rsidRDefault="00000000">
      <w:pPr>
        <w:spacing w:line="560" w:lineRule="exact"/>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活动相关规则主要由活动承办方或技术支持方提供，组委会负责活动规则的审定以及对于活动规范性的监督。活动主题应贴合本指南中的项目设置，非项目设置中的主题拒绝纳入本实践活动。</w:t>
      </w:r>
    </w:p>
    <w:p w14:paraId="11F4224A" w14:textId="77777777" w:rsidR="007E05AC" w:rsidRDefault="00000000">
      <w:pPr>
        <w:spacing w:line="560" w:lineRule="exact"/>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本届活动为公益性活动，组委会有权保留作品，并在相关非商业活动中使用（包括展出，在媒体及宣传资料上使用，如网站、海报、出版物等），作者享有署名权。</w:t>
      </w:r>
    </w:p>
    <w:p w14:paraId="29981183" w14:textId="42122E09" w:rsidR="007E05AC" w:rsidRDefault="00000000" w:rsidP="00B26C2E">
      <w:pPr>
        <w:spacing w:line="560" w:lineRule="exact"/>
        <w:ind w:firstLineChars="200" w:firstLine="560"/>
        <w:rPr>
          <w:rFonts w:ascii="仿宋" w:eastAsia="仿宋" w:hAnsi="仿宋" w:cs="仿宋" w:hint="eastAsia"/>
          <w:sz w:val="28"/>
          <w:szCs w:val="28"/>
        </w:rPr>
      </w:pPr>
      <w:r>
        <w:rPr>
          <w:rFonts w:ascii="仿宋" w:eastAsia="仿宋" w:hAnsi="仿宋" w:cs="仿宋"/>
          <w:sz w:val="28"/>
          <w:szCs w:val="28"/>
        </w:rPr>
        <w:t>4.</w:t>
      </w:r>
      <w:r>
        <w:rPr>
          <w:rFonts w:ascii="仿宋" w:eastAsia="仿宋" w:hAnsi="仿宋" w:cs="仿宋" w:hint="eastAsia"/>
          <w:sz w:val="28"/>
          <w:szCs w:val="28"/>
        </w:rPr>
        <w:t>组委会择优选取学生作品或展评活动示范地区进行媒体宣传，包括但不限于：杂志展示、文章发表、官网展示、公众号宣传等。</w:t>
      </w:r>
    </w:p>
    <w:sectPr w:rsidR="007E05AC">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EF61E" w14:textId="77777777" w:rsidR="00F65404" w:rsidRDefault="00F65404">
      <w:r>
        <w:separator/>
      </w:r>
    </w:p>
  </w:endnote>
  <w:endnote w:type="continuationSeparator" w:id="0">
    <w:p w14:paraId="7E7F7E81" w14:textId="77777777" w:rsidR="00F65404" w:rsidRDefault="00F6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919CE" w14:textId="77777777" w:rsidR="007E05AC" w:rsidRDefault="00000000">
    <w:pPr>
      <w:pStyle w:val="a5"/>
    </w:pPr>
    <w:r>
      <w:rPr>
        <w:noProof/>
      </w:rPr>
      <mc:AlternateContent>
        <mc:Choice Requires="wps">
          <w:drawing>
            <wp:anchor distT="0" distB="0" distL="114300" distR="114300" simplePos="0" relativeHeight="251659264" behindDoc="0" locked="0" layoutInCell="1" allowOverlap="1" wp14:anchorId="2D1490B0" wp14:editId="08FF892E">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3E6A00" w14:textId="77777777" w:rsidR="007E05AC"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B5D8916">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DE4BD" w14:textId="77777777" w:rsidR="00F65404" w:rsidRDefault="00F65404">
      <w:r>
        <w:separator/>
      </w:r>
    </w:p>
  </w:footnote>
  <w:footnote w:type="continuationSeparator" w:id="0">
    <w:p w14:paraId="676B9DD3" w14:textId="77777777" w:rsidR="00F65404" w:rsidRDefault="00F65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272EA7"/>
    <w:multiLevelType w:val="singleLevel"/>
    <w:tmpl w:val="9C272EA7"/>
    <w:lvl w:ilvl="0">
      <w:start w:val="2"/>
      <w:numFmt w:val="chineseCounting"/>
      <w:suff w:val="nothing"/>
      <w:lvlText w:val="（%1）"/>
      <w:lvlJc w:val="left"/>
      <w:rPr>
        <w:rFonts w:hint="eastAsia"/>
      </w:rPr>
    </w:lvl>
  </w:abstractNum>
  <w:num w:numId="1" w16cid:durableId="2368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embedSystemFonts/>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UxMDExOTZjNTczMDkzYjAyMTNiNzk2ZjdmNmQ1MWMifQ=="/>
  </w:docVars>
  <w:rsids>
    <w:rsidRoot w:val="5F07494F"/>
    <w:rsid w:val="00005A9A"/>
    <w:rsid w:val="000147DB"/>
    <w:rsid w:val="00017302"/>
    <w:rsid w:val="00032A73"/>
    <w:rsid w:val="00087FA7"/>
    <w:rsid w:val="000F1880"/>
    <w:rsid w:val="00137ECC"/>
    <w:rsid w:val="001446CA"/>
    <w:rsid w:val="00162CC2"/>
    <w:rsid w:val="001B10CD"/>
    <w:rsid w:val="001B6484"/>
    <w:rsid w:val="001B750D"/>
    <w:rsid w:val="00265DC3"/>
    <w:rsid w:val="002703BF"/>
    <w:rsid w:val="00273A48"/>
    <w:rsid w:val="002901F6"/>
    <w:rsid w:val="002A737D"/>
    <w:rsid w:val="002B4B18"/>
    <w:rsid w:val="002D4F25"/>
    <w:rsid w:val="002E07FD"/>
    <w:rsid w:val="002E08E1"/>
    <w:rsid w:val="00310D37"/>
    <w:rsid w:val="003240DA"/>
    <w:rsid w:val="00330C5F"/>
    <w:rsid w:val="00342876"/>
    <w:rsid w:val="003A00CA"/>
    <w:rsid w:val="00401076"/>
    <w:rsid w:val="00461E4E"/>
    <w:rsid w:val="00477502"/>
    <w:rsid w:val="004A65AA"/>
    <w:rsid w:val="004B145E"/>
    <w:rsid w:val="004C5A3B"/>
    <w:rsid w:val="004D579F"/>
    <w:rsid w:val="0052423C"/>
    <w:rsid w:val="00530AF8"/>
    <w:rsid w:val="005464EE"/>
    <w:rsid w:val="00552236"/>
    <w:rsid w:val="005717F5"/>
    <w:rsid w:val="005917A4"/>
    <w:rsid w:val="005B2654"/>
    <w:rsid w:val="005C504B"/>
    <w:rsid w:val="005E348D"/>
    <w:rsid w:val="005E77EA"/>
    <w:rsid w:val="00601468"/>
    <w:rsid w:val="00612892"/>
    <w:rsid w:val="00615E9F"/>
    <w:rsid w:val="0062461F"/>
    <w:rsid w:val="00635AA4"/>
    <w:rsid w:val="00654379"/>
    <w:rsid w:val="006A1A04"/>
    <w:rsid w:val="006B0914"/>
    <w:rsid w:val="006B7A57"/>
    <w:rsid w:val="006D675A"/>
    <w:rsid w:val="00723E3E"/>
    <w:rsid w:val="00741C75"/>
    <w:rsid w:val="007E05AC"/>
    <w:rsid w:val="00800276"/>
    <w:rsid w:val="00810E9D"/>
    <w:rsid w:val="008270C9"/>
    <w:rsid w:val="008415E3"/>
    <w:rsid w:val="008A6340"/>
    <w:rsid w:val="008D71EE"/>
    <w:rsid w:val="008E41FB"/>
    <w:rsid w:val="008F0CC1"/>
    <w:rsid w:val="00911210"/>
    <w:rsid w:val="00937B77"/>
    <w:rsid w:val="0096219D"/>
    <w:rsid w:val="00992E06"/>
    <w:rsid w:val="009A3FFC"/>
    <w:rsid w:val="00A17404"/>
    <w:rsid w:val="00A307E2"/>
    <w:rsid w:val="00AA328F"/>
    <w:rsid w:val="00AE6477"/>
    <w:rsid w:val="00B02CBC"/>
    <w:rsid w:val="00B1206B"/>
    <w:rsid w:val="00B16EC6"/>
    <w:rsid w:val="00B1739F"/>
    <w:rsid w:val="00B26C2E"/>
    <w:rsid w:val="00B3659D"/>
    <w:rsid w:val="00B81A34"/>
    <w:rsid w:val="00B825A3"/>
    <w:rsid w:val="00BA66B6"/>
    <w:rsid w:val="00BB37E6"/>
    <w:rsid w:val="00BC1F18"/>
    <w:rsid w:val="00BC6345"/>
    <w:rsid w:val="00C2377F"/>
    <w:rsid w:val="00C329D2"/>
    <w:rsid w:val="00C35E9B"/>
    <w:rsid w:val="00C43231"/>
    <w:rsid w:val="00C45A4D"/>
    <w:rsid w:val="00C57823"/>
    <w:rsid w:val="00C60A59"/>
    <w:rsid w:val="00C640B6"/>
    <w:rsid w:val="00C84316"/>
    <w:rsid w:val="00CA41E4"/>
    <w:rsid w:val="00D0070C"/>
    <w:rsid w:val="00D06F91"/>
    <w:rsid w:val="00D10F60"/>
    <w:rsid w:val="00D66AFA"/>
    <w:rsid w:val="00D80B4C"/>
    <w:rsid w:val="00D93C5A"/>
    <w:rsid w:val="00D967FB"/>
    <w:rsid w:val="00DB1234"/>
    <w:rsid w:val="00DB57B1"/>
    <w:rsid w:val="00E34ECB"/>
    <w:rsid w:val="00E869D0"/>
    <w:rsid w:val="00EB5434"/>
    <w:rsid w:val="00EC12AE"/>
    <w:rsid w:val="00F00AD8"/>
    <w:rsid w:val="00F114B3"/>
    <w:rsid w:val="00F33010"/>
    <w:rsid w:val="00F36965"/>
    <w:rsid w:val="00F463C1"/>
    <w:rsid w:val="00F65404"/>
    <w:rsid w:val="00F90FAC"/>
    <w:rsid w:val="00FD7917"/>
    <w:rsid w:val="00FE3B55"/>
    <w:rsid w:val="00FF0553"/>
    <w:rsid w:val="032A360D"/>
    <w:rsid w:val="047D5273"/>
    <w:rsid w:val="05504A85"/>
    <w:rsid w:val="086E3851"/>
    <w:rsid w:val="0A602699"/>
    <w:rsid w:val="0D98311E"/>
    <w:rsid w:val="10DF6650"/>
    <w:rsid w:val="1B943ABE"/>
    <w:rsid w:val="1EEA3B10"/>
    <w:rsid w:val="21447C5E"/>
    <w:rsid w:val="224308FB"/>
    <w:rsid w:val="25CA1317"/>
    <w:rsid w:val="26973D23"/>
    <w:rsid w:val="32F347CF"/>
    <w:rsid w:val="39325B1D"/>
    <w:rsid w:val="3F7874CE"/>
    <w:rsid w:val="4350548E"/>
    <w:rsid w:val="467C30CD"/>
    <w:rsid w:val="495F62C2"/>
    <w:rsid w:val="4A137078"/>
    <w:rsid w:val="4AAB763D"/>
    <w:rsid w:val="4B575D09"/>
    <w:rsid w:val="4CAB7AC6"/>
    <w:rsid w:val="50AB0540"/>
    <w:rsid w:val="560F7DBC"/>
    <w:rsid w:val="56EB5097"/>
    <w:rsid w:val="5B670107"/>
    <w:rsid w:val="5F07494F"/>
    <w:rsid w:val="620D110C"/>
    <w:rsid w:val="636E4DF6"/>
    <w:rsid w:val="67154518"/>
    <w:rsid w:val="6D617FAC"/>
    <w:rsid w:val="710B628E"/>
    <w:rsid w:val="711B6EE4"/>
    <w:rsid w:val="716F2C97"/>
    <w:rsid w:val="78013047"/>
    <w:rsid w:val="7AEA2435"/>
    <w:rsid w:val="7E181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790B50"/>
  <w15:docId w15:val="{BA586531-9A51-40DE-B821-DC07EF607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TOC3">
    <w:name w:val="toc 3"/>
    <w:basedOn w:val="a"/>
    <w:next w:val="a"/>
    <w:autoRedefine/>
    <w:uiPriority w:val="39"/>
    <w:qFormat/>
    <w:pPr>
      <w:ind w:leftChars="400" w:left="84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autoRedefine/>
    <w:uiPriority w:val="39"/>
    <w:qFormat/>
  </w:style>
  <w:style w:type="paragraph" w:styleId="TOC2">
    <w:name w:val="toc 2"/>
    <w:basedOn w:val="a"/>
    <w:next w:val="a"/>
    <w:autoRedefine/>
    <w:uiPriority w:val="39"/>
    <w:pPr>
      <w:ind w:leftChars="200" w:left="420"/>
    </w:pPr>
  </w:style>
  <w:style w:type="paragraph" w:styleId="a7">
    <w:name w:val="Normal (Web)"/>
    <w:basedOn w:val="a"/>
    <w:qFormat/>
    <w:rPr>
      <w:sz w:val="24"/>
    </w:rPr>
  </w:style>
  <w:style w:type="paragraph" w:styleId="a8">
    <w:name w:val="annotation subject"/>
    <w:basedOn w:val="a3"/>
    <w:next w:val="a3"/>
    <w:link w:val="a9"/>
    <w:qFormat/>
    <w:rPr>
      <w:b/>
      <w:bCs/>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Pr>
      <w:color w:val="0026E5" w:themeColor="hyperlink"/>
      <w:u w:val="single"/>
    </w:rPr>
  </w:style>
  <w:style w:type="character" w:styleId="ac">
    <w:name w:val="annotation reference"/>
    <w:basedOn w:val="a0"/>
    <w:qFormat/>
    <w:rPr>
      <w:sz w:val="21"/>
      <w:szCs w:val="21"/>
    </w:rPr>
  </w:style>
  <w:style w:type="paragraph" w:customStyle="1" w:styleId="11">
    <w:name w:val="修订1"/>
    <w:hidden/>
    <w:uiPriority w:val="99"/>
    <w:semiHidden/>
    <w:qFormat/>
    <w:rPr>
      <w:rFonts w:asciiTheme="minorHAnsi" w:eastAsiaTheme="minorEastAsia" w:hAnsiTheme="minorHAnsi" w:cstheme="minorBidi"/>
      <w:kern w:val="2"/>
      <w:sz w:val="21"/>
      <w:szCs w:val="24"/>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9">
    <w:name w:val="批注主题 字符"/>
    <w:basedOn w:val="a4"/>
    <w:link w:val="a8"/>
    <w:qFormat/>
    <w:rPr>
      <w:rFonts w:asciiTheme="minorHAnsi" w:eastAsiaTheme="minorEastAsia" w:hAnsiTheme="minorHAnsi" w:cstheme="minorBidi"/>
      <w:b/>
      <w:bCs/>
      <w:kern w:val="2"/>
      <w:sz w:val="21"/>
      <w:szCs w:val="24"/>
    </w:rPr>
  </w:style>
  <w:style w:type="paragraph" w:customStyle="1" w:styleId="WPSOffice1">
    <w:name w:val="WPSOffice手动目录 1"/>
    <w:qFormat/>
  </w:style>
  <w:style w:type="paragraph" w:styleId="ad">
    <w:name w:val="List Paragraph"/>
    <w:basedOn w:val="a"/>
    <w:uiPriority w:val="99"/>
    <w:pPr>
      <w:ind w:firstLineChars="200" w:firstLine="420"/>
    </w:pPr>
  </w:style>
  <w:style w:type="character" w:customStyle="1" w:styleId="10">
    <w:name w:val="标题 1 字符"/>
    <w:basedOn w:val="a0"/>
    <w:link w:val="1"/>
    <w:rPr>
      <w:rFonts w:asciiTheme="minorHAnsi" w:eastAsiaTheme="minorEastAsia" w:hAnsiTheme="minorHAnsi" w:cstheme="minorBidi"/>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D53A0" w:themeColor="accent1" w:themeShade="BF"/>
      <w:kern w:val="0"/>
      <w:sz w:val="32"/>
      <w:szCs w:val="32"/>
    </w:rPr>
  </w:style>
  <w:style w:type="paragraph" w:customStyle="1" w:styleId="2">
    <w:name w:val="修订2"/>
    <w:hidden/>
    <w:uiPriority w:val="99"/>
    <w:unhideWhenUsed/>
    <w:rPr>
      <w:rFonts w:asciiTheme="minorHAnsi" w:eastAsiaTheme="minorEastAsia" w:hAnsiTheme="minorHAnsi" w:cstheme="minorBidi"/>
      <w:kern w:val="2"/>
      <w:sz w:val="21"/>
      <w:szCs w:val="24"/>
    </w:rPr>
  </w:style>
  <w:style w:type="paragraph" w:customStyle="1" w:styleId="3">
    <w:name w:val="修订3"/>
    <w:hidden/>
    <w:uiPriority w:val="99"/>
    <w:unhideWhenUsed/>
    <w:rPr>
      <w:rFonts w:asciiTheme="minorHAnsi" w:eastAsiaTheme="minorEastAsia" w:hAnsiTheme="minorHAnsi" w:cstheme="minorBidi"/>
      <w:kern w:val="2"/>
      <w:sz w:val="21"/>
      <w:szCs w:val="24"/>
    </w:rPr>
  </w:style>
  <w:style w:type="paragraph" w:customStyle="1" w:styleId="4">
    <w:name w:val="修订4"/>
    <w:hidden/>
    <w:uiPriority w:val="99"/>
    <w:unhideWhenUsed/>
    <w:rPr>
      <w:rFonts w:asciiTheme="minorHAnsi" w:eastAsiaTheme="minorEastAsia" w:hAnsiTheme="minorHAnsi" w:cstheme="minorBidi"/>
      <w:kern w:val="2"/>
      <w:sz w:val="21"/>
      <w:szCs w:val="24"/>
    </w:rPr>
  </w:style>
  <w:style w:type="paragraph" w:styleId="ae">
    <w:name w:val="Revision"/>
    <w:hidden/>
    <w:uiPriority w:val="99"/>
    <w:unhideWhenUsed/>
    <w:rsid w:val="00B26C2E"/>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叶藏</dc:creator>
  <cp:lastModifiedBy>鹏 张</cp:lastModifiedBy>
  <cp:revision>6</cp:revision>
  <dcterms:created xsi:type="dcterms:W3CDTF">2024-06-24T05:05:00Z</dcterms:created>
  <dcterms:modified xsi:type="dcterms:W3CDTF">2024-08-19T01:28:00Z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0EFC7E334FD4423B889C4901E73650AC_13</vt:lpwstr>
  </property>
</Properties>
</file>